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 xml:space="preserve">к постановлению администрации </w:t>
      </w:r>
    </w:p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города Пыть-Яха</w:t>
      </w: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16.02.2017 № 37-па</w:t>
      </w:r>
    </w:p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6BC2" w:rsidRPr="003B750A" w:rsidRDefault="002F6BC2" w:rsidP="00584C1A">
      <w:pPr>
        <w:ind w:left="705" w:hanging="705"/>
        <w:jc w:val="right"/>
        <w:rPr>
          <w:sz w:val="28"/>
          <w:szCs w:val="28"/>
        </w:rPr>
      </w:pP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Структура пояснительной записки</w:t>
      </w: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2F6BC2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>Цифровое развитие города Пыть-Яха</w:t>
      </w:r>
    </w:p>
    <w:p w:rsidR="002F6BC2" w:rsidRPr="00584C1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2F6BC2" w:rsidRPr="004045C5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F6BC2" w:rsidRPr="00584C1A" w:rsidRDefault="002F6BC2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>за январь-</w:t>
      </w:r>
      <w:r w:rsidR="00292A5A">
        <w:rPr>
          <w:sz w:val="28"/>
          <w:szCs w:val="28"/>
        </w:rPr>
        <w:t>июнь</w:t>
      </w:r>
      <w:r w:rsidRPr="00584C1A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584C1A">
        <w:rPr>
          <w:sz w:val="28"/>
          <w:szCs w:val="28"/>
        </w:rPr>
        <w:t xml:space="preserve"> года</w:t>
      </w:r>
    </w:p>
    <w:p w:rsidR="002F6BC2" w:rsidRPr="003B750A" w:rsidRDefault="002F6BC2" w:rsidP="00B754B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1. Сведения:</w:t>
      </w:r>
    </w:p>
    <w:p w:rsidR="002F6BC2" w:rsidRPr="003B750A" w:rsidRDefault="002F6BC2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2F6BC2" w:rsidRPr="003B750A" w:rsidRDefault="002F6BC2" w:rsidP="00B754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 -; в программе не предусмотрены мероприятия, реализация которых осуществляется без финансирования.</w:t>
      </w:r>
    </w:p>
    <w:p w:rsidR="002F6BC2" w:rsidRDefault="002F6BC2" w:rsidP="00B754B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00225">
        <w:rPr>
          <w:sz w:val="28"/>
          <w:szCs w:val="28"/>
        </w:rPr>
        <w:t>В соответствии с Бюджетным кодексом Российской Федерации, постановлением администрации города от 30.08.2018 №259-па «О модельной муниципальной программе муниципального образования городской округ город Пыть - Ях, порядке принятия решения о разработке муниципальных программ, их формирования, утверждения и реализации» с целью эффективного использования бюджетных средств, внос</w:t>
      </w:r>
      <w:r>
        <w:rPr>
          <w:sz w:val="28"/>
          <w:szCs w:val="28"/>
        </w:rPr>
        <w:t>ятся изменения в муниципальную программу</w:t>
      </w:r>
      <w:r w:rsidRPr="00400225">
        <w:rPr>
          <w:sz w:val="28"/>
          <w:szCs w:val="28"/>
        </w:rPr>
        <w:t xml:space="preserve"> «Цифровое развитие города Пыть-Яха»</w:t>
      </w:r>
      <w:r>
        <w:rPr>
          <w:sz w:val="28"/>
          <w:szCs w:val="28"/>
        </w:rPr>
        <w:t>.</w:t>
      </w:r>
      <w:r w:rsidRPr="00AD48D1">
        <w:rPr>
          <w:sz w:val="28"/>
          <w:szCs w:val="28"/>
        </w:rPr>
        <w:t>.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900"/>
        <w:gridCol w:w="1800"/>
        <w:gridCol w:w="1440"/>
      </w:tblGrid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№ </w:t>
            </w:r>
            <w:r w:rsidRPr="00A70732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880" w:type="dxa"/>
          </w:tcPr>
          <w:p w:rsidR="002F6BC2" w:rsidRPr="00A70732" w:rsidRDefault="002F6BC2" w:rsidP="0096030E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Наименование пок</w:t>
            </w:r>
            <w:r w:rsidR="0096030E">
              <w:rPr>
                <w:sz w:val="28"/>
                <w:szCs w:val="28"/>
              </w:rPr>
              <w:t xml:space="preserve">азателей </w:t>
            </w:r>
            <w:r w:rsidRPr="00A70732">
              <w:rPr>
                <w:sz w:val="28"/>
                <w:szCs w:val="28"/>
              </w:rPr>
              <w:t>результатов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План</w:t>
            </w:r>
          </w:p>
          <w:p w:rsidR="002F6BC2" w:rsidRPr="00A70732" w:rsidRDefault="002F6BC2" w:rsidP="005B36EF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A7073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6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Факт</w:t>
            </w:r>
          </w:p>
          <w:p w:rsidR="002F6BC2" w:rsidRPr="00A70732" w:rsidRDefault="002F6BC2" w:rsidP="005B36EF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январь-</w:t>
            </w:r>
            <w:r>
              <w:rPr>
                <w:sz w:val="28"/>
                <w:szCs w:val="28"/>
              </w:rPr>
              <w:t>март</w:t>
            </w:r>
            <w:r w:rsidRPr="00A70732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A7073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% 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Причины недостижения показателя</w:t>
            </w: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1.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Times New Roman"/>
                <w:sz w:val="28"/>
                <w:szCs w:val="28"/>
              </w:rPr>
              <w:t xml:space="preserve">Разработка и информационно-техническая </w:t>
            </w:r>
            <w:r w:rsidRPr="00A70732">
              <w:rPr>
                <w:rFonts w:eastAsia="Times New Roman"/>
                <w:sz w:val="28"/>
                <w:szCs w:val="28"/>
              </w:rPr>
              <w:lastRenderedPageBreak/>
              <w:t>поддержка официальных сайтов администрации города Пыть-Яха и Думы города Пыть-Яха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2.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Times New Roman"/>
                <w:sz w:val="28"/>
                <w:szCs w:val="28"/>
              </w:rPr>
              <w:t>Приобретение и (или) сопровождение программного обеспечения в соответствующем году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</w:tcPr>
          <w:p w:rsidR="002F6BC2" w:rsidRPr="008B7F5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5B36EF">
              <w:rPr>
                <w:rFonts w:eastAsia="Times New Roman"/>
                <w:sz w:val="28"/>
                <w:szCs w:val="28"/>
              </w:rPr>
              <w:t>Средний срок простоя государственных и муниципальных систем в результате компьютерных атак (час)</w:t>
            </w:r>
            <w:r>
              <w:rPr>
                <w:rFonts w:eastAsia="Times New Roman"/>
                <w:sz w:val="28"/>
                <w:szCs w:val="28"/>
              </w:rPr>
              <w:t>*</w:t>
            </w:r>
          </w:p>
        </w:tc>
        <w:tc>
          <w:tcPr>
            <w:tcW w:w="900" w:type="dxa"/>
          </w:tcPr>
          <w:p w:rsidR="002F6BC2" w:rsidRPr="0061316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26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400225">
              <w:rPr>
                <w:rFonts w:eastAsia="Times New Roman"/>
                <w:sz w:val="28"/>
                <w:szCs w:val="28"/>
              </w:rPr>
              <w:t>Доля модернизации и обеспечения оборудованием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dxa"/>
          </w:tcPr>
          <w:p w:rsidR="002F6BC2" w:rsidRPr="008B7F5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80" w:type="dxa"/>
          </w:tcPr>
          <w:p w:rsidR="002F6BC2" w:rsidRPr="00A70732" w:rsidRDefault="0096030E" w:rsidP="00A7073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6030E">
              <w:rPr>
                <w:rFonts w:eastAsia="Times New Roman"/>
                <w:sz w:val="28"/>
                <w:szCs w:val="28"/>
              </w:rPr>
              <w:t>Стоимостная доля закупаемого и (или) арендуемого исполнительными органами муниципального образования, отечественного программного обеспечения</w:t>
            </w:r>
          </w:p>
        </w:tc>
        <w:tc>
          <w:tcPr>
            <w:tcW w:w="900" w:type="dxa"/>
          </w:tcPr>
          <w:p w:rsidR="002F6BC2" w:rsidRPr="0061316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&gt;70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dxa"/>
          </w:tcPr>
          <w:p w:rsidR="002F6BC2" w:rsidRPr="008B7F5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A70732">
              <w:rPr>
                <w:sz w:val="28"/>
                <w:szCs w:val="28"/>
              </w:rPr>
              <w:t>.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400225">
              <w:rPr>
                <w:rFonts w:eastAsia="Times New Roman"/>
                <w:sz w:val="28"/>
                <w:szCs w:val="28"/>
              </w:rPr>
              <w:t>Увеличение доли домохозяйств, имеющих широкополосный доступ к сети «Интернет» (не менее 100 Мбит/с)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900" w:type="dxa"/>
          </w:tcPr>
          <w:p w:rsidR="002F6BC2" w:rsidRPr="008B7F5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2F6BC2" w:rsidRPr="00A70732" w:rsidTr="00A70732">
        <w:tc>
          <w:tcPr>
            <w:tcW w:w="3600" w:type="dxa"/>
            <w:gridSpan w:val="2"/>
          </w:tcPr>
          <w:p w:rsidR="002F6BC2" w:rsidRPr="00A70732" w:rsidRDefault="002F6BC2" w:rsidP="00584C1A">
            <w:pPr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26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900" w:type="dxa"/>
          </w:tcPr>
          <w:p w:rsidR="002F6BC2" w:rsidRPr="00A70732" w:rsidRDefault="00292A5A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</w:tbl>
    <w:p w:rsidR="002F6BC2" w:rsidRPr="003B750A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2F6BC2" w:rsidRPr="003B750A" w:rsidRDefault="002F6BC2" w:rsidP="00584C1A">
      <w:pPr>
        <w:jc w:val="both"/>
        <w:rPr>
          <w:sz w:val="28"/>
          <w:szCs w:val="28"/>
          <w:highlight w:val="green"/>
        </w:rPr>
      </w:pPr>
    </w:p>
    <w:p w:rsidR="002F6BC2" w:rsidRDefault="002F6BC2" w:rsidP="00584C1A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Изменения в соответствующей сфере социально-экономического развития муниципального образования город Пыть-Ях по итогам года</w:t>
      </w:r>
    </w:p>
    <w:p w:rsidR="002F6BC2" w:rsidRDefault="002F6BC2" w:rsidP="000252D3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программных мероприятий осуществляется из средств местного бюджета.</w:t>
      </w:r>
    </w:p>
    <w:p w:rsidR="002F6BC2" w:rsidRPr="002A228D" w:rsidRDefault="002F6BC2" w:rsidP="002A228D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по итогам года программными мероприятиями не предусмотрено.</w:t>
      </w:r>
    </w:p>
    <w:p w:rsidR="002F6BC2" w:rsidRDefault="002F6BC2" w:rsidP="00584C1A">
      <w:pPr>
        <w:jc w:val="both"/>
        <w:rPr>
          <w:sz w:val="28"/>
          <w:szCs w:val="28"/>
        </w:rPr>
      </w:pPr>
    </w:p>
    <w:p w:rsidR="002F6BC2" w:rsidRDefault="002F6BC2" w:rsidP="00584C1A">
      <w:pPr>
        <w:jc w:val="both"/>
        <w:rPr>
          <w:sz w:val="28"/>
          <w:szCs w:val="28"/>
        </w:rPr>
      </w:pPr>
    </w:p>
    <w:p w:rsidR="002F6BC2" w:rsidRPr="003B750A" w:rsidRDefault="002F6BC2" w:rsidP="00584C1A">
      <w:pPr>
        <w:jc w:val="both"/>
        <w:rPr>
          <w:sz w:val="28"/>
          <w:szCs w:val="28"/>
        </w:rPr>
      </w:pPr>
    </w:p>
    <w:p w:rsidR="002F6BC2" w:rsidRPr="003B750A" w:rsidRDefault="002F6BC2" w:rsidP="00584C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51676B">
        <w:rPr>
          <w:bCs/>
          <w:sz w:val="28"/>
          <w:szCs w:val="28"/>
        </w:rPr>
        <w:t xml:space="preserve">программы: </w:t>
      </w:r>
      <w:r w:rsidRPr="003B750A">
        <w:rPr>
          <w:bCs/>
          <w:sz w:val="28"/>
          <w:szCs w:val="28"/>
        </w:rPr>
        <w:t>_</w:t>
      </w:r>
      <w:r>
        <w:rPr>
          <w:bCs/>
          <w:sz w:val="28"/>
          <w:szCs w:val="28"/>
          <w:u w:val="single"/>
        </w:rPr>
        <w:t>Мерзляков А.А.</w:t>
      </w:r>
      <w:r w:rsidRPr="003B750A">
        <w:rPr>
          <w:bCs/>
          <w:sz w:val="28"/>
          <w:szCs w:val="28"/>
        </w:rPr>
        <w:t>__________________</w:t>
      </w:r>
    </w:p>
    <w:p w:rsidR="002F6BC2" w:rsidRPr="003B750A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</w:t>
      </w:r>
      <w:r w:rsidRPr="003B750A">
        <w:rPr>
          <w:sz w:val="28"/>
          <w:szCs w:val="28"/>
        </w:rPr>
        <w:t xml:space="preserve">  (Ф.И.О.)        </w:t>
      </w:r>
      <w:r>
        <w:rPr>
          <w:sz w:val="28"/>
          <w:szCs w:val="28"/>
        </w:rPr>
        <w:t xml:space="preserve">   </w:t>
      </w:r>
      <w:r w:rsidRPr="003B750A">
        <w:rPr>
          <w:sz w:val="28"/>
          <w:szCs w:val="28"/>
        </w:rPr>
        <w:t xml:space="preserve">    (подпись)</w:t>
      </w:r>
      <w:r w:rsidRPr="003B750A">
        <w:rPr>
          <w:sz w:val="28"/>
          <w:szCs w:val="28"/>
        </w:rPr>
        <w:tab/>
      </w:r>
    </w:p>
    <w:p w:rsidR="002F6BC2" w:rsidRDefault="002F6BC2"/>
    <w:sectPr w:rsidR="002F6BC2" w:rsidSect="00584C1A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987" w:rsidRDefault="00F26987">
      <w:r>
        <w:separator/>
      </w:r>
    </w:p>
  </w:endnote>
  <w:endnote w:type="continuationSeparator" w:id="0">
    <w:p w:rsidR="00F26987" w:rsidRDefault="00F2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987" w:rsidRDefault="00F26987">
      <w:r>
        <w:separator/>
      </w:r>
    </w:p>
  </w:footnote>
  <w:footnote w:type="continuationSeparator" w:id="0">
    <w:p w:rsidR="00F26987" w:rsidRDefault="00F26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6BC2" w:rsidRDefault="002F6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030E">
      <w:rPr>
        <w:rStyle w:val="a5"/>
        <w:noProof/>
      </w:rPr>
      <w:t>3</w:t>
    </w:r>
    <w:r>
      <w:rPr>
        <w:rStyle w:val="a5"/>
      </w:rPr>
      <w:fldChar w:fldCharType="end"/>
    </w:r>
  </w:p>
  <w:p w:rsidR="002F6BC2" w:rsidRDefault="002F6BC2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252D3"/>
    <w:rsid w:val="00081C6A"/>
    <w:rsid w:val="000D3569"/>
    <w:rsid w:val="00127617"/>
    <w:rsid w:val="00221EE4"/>
    <w:rsid w:val="00226337"/>
    <w:rsid w:val="00227B4E"/>
    <w:rsid w:val="0024775F"/>
    <w:rsid w:val="00292A5A"/>
    <w:rsid w:val="002A228D"/>
    <w:rsid w:val="002C6149"/>
    <w:rsid w:val="002F671A"/>
    <w:rsid w:val="002F6BC2"/>
    <w:rsid w:val="003B750A"/>
    <w:rsid w:val="003C76FB"/>
    <w:rsid w:val="003D057C"/>
    <w:rsid w:val="003F56E0"/>
    <w:rsid w:val="00400225"/>
    <w:rsid w:val="004045C5"/>
    <w:rsid w:val="004058EE"/>
    <w:rsid w:val="00437261"/>
    <w:rsid w:val="00493409"/>
    <w:rsid w:val="004E0F50"/>
    <w:rsid w:val="0051676B"/>
    <w:rsid w:val="00533ABA"/>
    <w:rsid w:val="00584C1A"/>
    <w:rsid w:val="005B36EF"/>
    <w:rsid w:val="005F4801"/>
    <w:rsid w:val="00613161"/>
    <w:rsid w:val="0065610D"/>
    <w:rsid w:val="00685FCE"/>
    <w:rsid w:val="006A42CB"/>
    <w:rsid w:val="00713764"/>
    <w:rsid w:val="00721107"/>
    <w:rsid w:val="00750813"/>
    <w:rsid w:val="00755798"/>
    <w:rsid w:val="007B43FA"/>
    <w:rsid w:val="00825680"/>
    <w:rsid w:val="008944DF"/>
    <w:rsid w:val="008B7F51"/>
    <w:rsid w:val="008E30A1"/>
    <w:rsid w:val="008F7101"/>
    <w:rsid w:val="0096030E"/>
    <w:rsid w:val="009B28BC"/>
    <w:rsid w:val="00A543DB"/>
    <w:rsid w:val="00A56B1C"/>
    <w:rsid w:val="00A70732"/>
    <w:rsid w:val="00AC6DBE"/>
    <w:rsid w:val="00AD48D1"/>
    <w:rsid w:val="00B2550D"/>
    <w:rsid w:val="00B438FD"/>
    <w:rsid w:val="00B5023E"/>
    <w:rsid w:val="00B62EA9"/>
    <w:rsid w:val="00B754BA"/>
    <w:rsid w:val="00BE61BD"/>
    <w:rsid w:val="00BE634F"/>
    <w:rsid w:val="00C01862"/>
    <w:rsid w:val="00C47705"/>
    <w:rsid w:val="00D1563E"/>
    <w:rsid w:val="00D5520B"/>
    <w:rsid w:val="00DB75CA"/>
    <w:rsid w:val="00DF28D7"/>
    <w:rsid w:val="00E70671"/>
    <w:rsid w:val="00E75B36"/>
    <w:rsid w:val="00EB55F0"/>
    <w:rsid w:val="00F126FA"/>
    <w:rsid w:val="00F1795F"/>
    <w:rsid w:val="00F26987"/>
    <w:rsid w:val="00FA4543"/>
    <w:rsid w:val="00FD3AF8"/>
    <w:rsid w:val="00FD5C79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F9CBB-D7A9-4D63-9854-F87D5624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84C1A"/>
    <w:rPr>
      <w:rFonts w:eastAsia="Batang" w:cs="Times New Roman"/>
      <w:sz w:val="24"/>
      <w:lang w:val="ru-RU" w:eastAsia="ru-RU"/>
    </w:rPr>
  </w:style>
  <w:style w:type="character" w:styleId="a5">
    <w:name w:val="page number"/>
    <w:basedOn w:val="a0"/>
    <w:uiPriority w:val="99"/>
    <w:rsid w:val="00584C1A"/>
    <w:rPr>
      <w:rFonts w:cs="Times New Roman"/>
    </w:rPr>
  </w:style>
  <w:style w:type="table" w:styleId="a6">
    <w:name w:val="Table Grid"/>
    <w:basedOn w:val="a1"/>
    <w:uiPriority w:val="99"/>
    <w:rsid w:val="00584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Севиль Ганасевич</cp:lastModifiedBy>
  <cp:revision>3</cp:revision>
  <dcterms:created xsi:type="dcterms:W3CDTF">2020-07-06T06:30:00Z</dcterms:created>
  <dcterms:modified xsi:type="dcterms:W3CDTF">2020-09-02T06:41:00Z</dcterms:modified>
</cp:coreProperties>
</file>